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安全培训教师所学专业与授课类别对应指导（参考）</w:t>
      </w:r>
    </w:p>
    <w:tbl>
      <w:tblPr>
        <w:tblStyle w:val="2"/>
        <w:tblW w:w="8638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3"/>
        <w:gridCol w:w="2025"/>
        <w:gridCol w:w="5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培训对象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培训类别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11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主要负责人、安全管理人员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危险化学品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化学安全、化工安全相关专业，化工相关专业，能源与动力相关专业，资源环境相关专业，生物（食品）与制药相关专业，高分子（复合）材料与工程相关专业，电气、安全、自动化等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1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矿山安全相关专业，矿山工程相关专业，岩土工程相关专业，采矿、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通风、地质、水工结构、安全、机械、电气等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金属冶炼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冶金安全相关专业，冶金相关专业，安全、机械、电气、有色金属等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非高危行业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工科专业，如电工电子、机械制造及其自动化、交通运输等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1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特种作业人员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电工作业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机电一体化，电气自动化，电及电工学，电力、供电、发电等涉及强电的工科或技术专业，物理等理科专业等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焊接与热切割作业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焊接技术与工程，金属材料，机械（装备）制造等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1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高处作业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建筑工程，土木工程，机械专业等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1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制冷与空调作业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制冷专业，热能动力工程相关专业，建筑环境与能源应用工程相关专业，生物（食品）与制药相关专业，电有关专业等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金属非金属矿山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矿山工程相关专业，岩土工程相关专业，采矿、通风、地质、水工结构、安全、机械、电气等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11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石油天然气安全作业（司钻作业）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石油天然气钻探、开采相关专业，石油工程、机械、安全、电气等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11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冶金（有色）生产安全作业（煤气作业）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冶金相关专业，有色金属、安全、机械、电气等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1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危险化学品作业</w:t>
            </w:r>
          </w:p>
        </w:tc>
        <w:tc>
          <w:tcPr>
            <w:tcW w:w="5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化学安全、化工安全相关专业，化工相关专业，生物（食品）与制药相关专业，高分子（复合）材料与工程相关专业，电气、安全、自动化等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3OWVkMWUyZDFmMmUwZDJhZjY4Y2U0MzAxYmU4MDYifQ=="/>
  </w:docVars>
  <w:rsids>
    <w:rsidRoot w:val="3FDF83D9"/>
    <w:rsid w:val="137843EA"/>
    <w:rsid w:val="3FDF83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621</Words>
  <Characters>621</Characters>
  <Lines>0</Lines>
  <Paragraphs>0</Paragraphs>
  <TotalTime>14.3333333333333</TotalTime>
  <ScaleCrop>false</ScaleCrop>
  <LinksUpToDate>false</LinksUpToDate>
  <CharactersWithSpaces>621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2022-03-16T16:42:00Z</dcterms:created>
  <dc:creator>huanghe</dc:creator>
  <cp:lastModifiedBy>大唐盛世</cp:lastModifiedBy>
  <dcterms:modified xsi:type="dcterms:W3CDTF">2022-07-11T13:12:12Z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1BBCB711E24B4BEE9B1FF00C99057D04</vt:lpwstr>
  </property>
</Properties>
</file>